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pPr>
      <w:r>
        <w:rPr>
          <w:b/>
          <w:sz w:val="36"/>
          <w:szCs w:val="36"/>
        </w:rPr>
        <mc:AlternateContent>
          <mc:Choice Requires="wps">
            <w:drawing>
              <wp:anchor distT="0" distB="0" distL="114300" distR="114300" simplePos="0" relativeHeight="251666432" behindDoc="0" locked="1" layoutInCell="1" allowOverlap="1">
                <wp:simplePos x="0" y="0"/>
                <wp:positionH relativeFrom="column">
                  <wp:posOffset>-685800</wp:posOffset>
                </wp:positionH>
                <wp:positionV relativeFrom="page">
                  <wp:posOffset>982980</wp:posOffset>
                </wp:positionV>
                <wp:extent cx="6715125" cy="752475"/>
                <wp:effectExtent l="0" t="0" r="0" b="0"/>
                <wp:wrapNone/>
                <wp:docPr id="6" name="文本框 6"/>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15125" cy="752475"/>
                        </a:xfrm>
                        <a:prstGeom prst="rect">
                          <a:avLst/>
                        </a:prstGeom>
                      </wps:spPr>
                      <wps:txbx>
                        <w:txbxContent>
                          <w:p>
                            <w:pPr>
                              <w:pStyle w:val="5"/>
                              <w:spacing w:beforeAutospacing="0" w:afterAutospacing="0"/>
                              <w:jc w:val="center"/>
                              <w:rPr>
                                <w:rFonts w:hint="eastAsia" w:ascii="宋体" w:hAnsi="宋体" w:eastAsia="宋体" w:cs="宋体"/>
                              </w:rPr>
                            </w:pPr>
                            <w:r>
                              <w:rPr>
                                <w:rFonts w:hint="eastAsia" w:ascii="宋体" w:hAnsi="宋体" w:eastAsia="宋体" w:cs="宋体"/>
                                <w:b/>
                                <w:bCs/>
                                <w:color w:val="FF0000"/>
                                <w:sz w:val="64"/>
                                <w:szCs w:val="64"/>
                                <w14:textOutline w14:w="9525" w14:cap="flat" w14:cmpd="sng" w14:algn="ctr">
                                  <w14:solidFill>
                                    <w14:srgbClr w14:val="FF0000"/>
                                  </w14:solidFill>
                                  <w14:prstDash w14:val="solid"/>
                                  <w14:round/>
                                </w14:textOutline>
                              </w:rPr>
                              <w:t>共青团吉林大学珠海学院委员会文件</w:t>
                            </w:r>
                          </w:p>
                        </w:txbxContent>
                      </wps:txbx>
                      <wps:bodyPr wrap="square" numCol="1" fromWordArt="1">
                        <a:prstTxWarp prst="textPlain">
                          <a:avLst>
                            <a:gd name="adj" fmla="val 50005"/>
                          </a:avLst>
                        </a:prstTxWarp>
                        <a:noAutofit/>
                      </wps:bodyPr>
                    </wps:wsp>
                  </a:graphicData>
                </a:graphic>
              </wp:anchor>
            </w:drawing>
          </mc:Choice>
          <mc:Fallback>
            <w:pict>
              <v:shape id="_x0000_s1026" o:spid="_x0000_s1026" o:spt="202" type="#_x0000_t202" style="position:absolute;left:0pt;margin-left:-54pt;margin-top:77.4pt;height:59.25pt;width:528.75pt;mso-position-vertical-relative:page;z-index:251666432;mso-width-relative:page;mso-height-relative:page;" filled="f" stroked="f" coordsize="21600,21600" o:gfxdata="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Q3+rtwAAAAMAQAADwAAAAAAAAABACAAAAAiAAAAZHJzL2Rv&#10;d25yZXYueG1sUEsBAhQAFAAAAAgAh07iQKpHwlf9AQAAzAMAAA4AAAAAAAAAAQAgAAAAKwEAAGRy&#10;cy9lMm9Eb2MueG1sUEsFBgAAAAAGAAYAWQEAAJoFAAAAAA==&#10;" adj="10801">
                <v:fill on="f" focussize="0,0"/>
                <v:stroke on="f"/>
                <v:imagedata o:title=""/>
                <o:lock v:ext="edit" aspectratio="f"/>
                <v:textbox>
                  <w:txbxContent>
                    <w:p>
                      <w:pPr>
                        <w:pStyle w:val="5"/>
                        <w:spacing w:beforeAutospacing="0" w:afterAutospacing="0"/>
                        <w:jc w:val="center"/>
                        <w:rPr>
                          <w:rFonts w:hint="eastAsia" w:ascii="宋体" w:hAnsi="宋体" w:eastAsia="宋体" w:cs="宋体"/>
                        </w:rPr>
                      </w:pPr>
                      <w:r>
                        <w:rPr>
                          <w:rFonts w:hint="eastAsia" w:ascii="宋体" w:hAnsi="宋体" w:eastAsia="宋体" w:cs="宋体"/>
                          <w:b/>
                          <w:bCs/>
                          <w:color w:val="FF0000"/>
                          <w:sz w:val="64"/>
                          <w:szCs w:val="64"/>
                          <w14:textOutline w14:w="9525" w14:cap="flat" w14:cmpd="sng" w14:algn="ctr">
                            <w14:solidFill>
                              <w14:srgbClr w14:val="FF0000"/>
                            </w14:solidFill>
                            <w14:prstDash w14:val="solid"/>
                            <w14:round/>
                          </w14:textOutline>
                        </w:rPr>
                        <w:t>共青团吉林大学珠海学院委员会文件</w:t>
                      </w:r>
                    </w:p>
                  </w:txbxContent>
                </v:textbox>
                <w10:anchorlock/>
              </v:shape>
            </w:pict>
          </mc:Fallback>
        </mc:AlternateContent>
      </w:r>
    </w:p>
    <w:p>
      <w:pPr>
        <w:jc w:val="center"/>
        <w:rPr>
          <w:rFonts w:ascii="宋体" w:hAnsi="宋体"/>
          <w:spacing w:val="-20"/>
          <w:sz w:val="32"/>
          <w:szCs w:val="32"/>
        </w:rPr>
      </w:pPr>
    </w:p>
    <w:p>
      <w:pPr>
        <w:jc w:val="both"/>
        <w:rPr>
          <w:rFonts w:hint="eastAsia" w:ascii="仿宋" w:hAnsi="仿宋" w:eastAsia="仿宋" w:cs="仿宋"/>
          <w:spacing w:val="-20"/>
          <w:sz w:val="28"/>
          <w:szCs w:val="28"/>
        </w:rPr>
      </w:pPr>
    </w:p>
    <w:p>
      <w:pPr>
        <w:jc w:val="both"/>
        <w:rPr>
          <w:rFonts w:hint="eastAsia" w:ascii="仿宋" w:hAnsi="仿宋" w:eastAsia="仿宋" w:cs="仿宋"/>
          <w:spacing w:val="-20"/>
          <w:sz w:val="24"/>
          <w:szCs w:val="24"/>
        </w:rPr>
      </w:pPr>
      <w:r>
        <w:rPr>
          <w:b/>
          <w:sz w:val="36"/>
          <w:szCs w:val="36"/>
        </w:rPr>
        <mc:AlternateContent>
          <mc:Choice Requires="wps">
            <w:drawing>
              <wp:anchor distT="0" distB="0" distL="114300" distR="114300" simplePos="0" relativeHeight="251675648" behindDoc="0" locked="1" layoutInCell="1" allowOverlap="1">
                <wp:simplePos x="0" y="0"/>
                <wp:positionH relativeFrom="column">
                  <wp:posOffset>-666750</wp:posOffset>
                </wp:positionH>
                <wp:positionV relativeFrom="page">
                  <wp:posOffset>1830705</wp:posOffset>
                </wp:positionV>
                <wp:extent cx="6715125" cy="752475"/>
                <wp:effectExtent l="0" t="0" r="0" b="0"/>
                <wp:wrapNone/>
                <wp:docPr id="7" name="文本框 7"/>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15125" cy="752475"/>
                        </a:xfrm>
                        <a:prstGeom prst="rect">
                          <a:avLst/>
                        </a:prstGeom>
                      </wps:spPr>
                      <wps:txbx>
                        <w:txbxContent>
                          <w:p>
                            <w:pPr>
                              <w:rPr>
                                <w:rFonts w:hint="eastAsia" w:ascii="宋体" w:hAnsi="宋体" w:eastAsia="宋体" w:cs="宋体"/>
                                <w:b/>
                                <w:bCs/>
                                <w:color w:val="FF0000"/>
                                <w:kern w:val="0"/>
                                <w:sz w:val="64"/>
                                <w:szCs w:val="64"/>
                                <w:lang w:val="en-US" w:eastAsia="zh-CN" w:bidi="ar-SA"/>
                                <w14:textOutline w14:w="9525" w14:cap="flat" w14:cmpd="sng" w14:algn="ctr">
                                  <w14:solidFill>
                                    <w14:srgbClr w14:val="FF0000"/>
                                  </w14:solidFill>
                                  <w14:prstDash w14:val="solid"/>
                                  <w14:round/>
                                </w14:textOutline>
                              </w:rPr>
                            </w:pPr>
                            <w:r>
                              <w:rPr>
                                <w:rFonts w:hint="eastAsia" w:ascii="宋体" w:hAnsi="宋体" w:eastAsia="宋体" w:cs="宋体"/>
                                <w:b/>
                                <w:bCs/>
                                <w:color w:val="FF0000"/>
                                <w:kern w:val="0"/>
                                <w:sz w:val="64"/>
                                <w:szCs w:val="64"/>
                                <w:lang w:val="en-US" w:eastAsia="zh-CN" w:bidi="ar-SA"/>
                                <w14:textOutline w14:w="9525" w14:cap="flat" w14:cmpd="sng" w14:algn="ctr">
                                  <w14:solidFill>
                                    <w14:srgbClr w14:val="FF0000"/>
                                  </w14:solidFill>
                                  <w14:prstDash w14:val="solid"/>
                                  <w14:round/>
                                </w14:textOutline>
                              </w:rPr>
                              <w:t>吉林大学珠海学院招生与就业处</w:t>
                            </w:r>
                          </w:p>
                          <w:p>
                            <w:pPr>
                              <w:pStyle w:val="5"/>
                              <w:spacing w:beforeAutospacing="0" w:afterAutospacing="0"/>
                              <w:jc w:val="center"/>
                              <w:rPr>
                                <w:rFonts w:hint="eastAsia" w:ascii="宋体" w:hAnsi="宋体" w:eastAsia="宋体" w:cs="宋体"/>
                              </w:rPr>
                            </w:pPr>
                          </w:p>
                        </w:txbxContent>
                      </wps:txbx>
                      <wps:bodyPr wrap="square" numCol="1" fromWordArt="1">
                        <a:prstTxWarp prst="textPlain">
                          <a:avLst>
                            <a:gd name="adj" fmla="val 50005"/>
                          </a:avLst>
                        </a:prstTxWarp>
                        <a:noAutofit/>
                      </wps:bodyPr>
                    </wps:wsp>
                  </a:graphicData>
                </a:graphic>
              </wp:anchor>
            </w:drawing>
          </mc:Choice>
          <mc:Fallback>
            <w:pict>
              <v:shape id="_x0000_s1026" o:spid="_x0000_s1026" o:spt="202" type="#_x0000_t202" style="position:absolute;left:0pt;margin-left:-52.5pt;margin-top:144.15pt;height:59.25pt;width:528.75pt;mso-position-vertical-relative:page;z-index:251675648;mso-width-relative:page;mso-height-relative:page;" filled="f" stroked="f" coordsize="21600,21600" o:gfxdata="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qNeEtsAAAAMAQAADwAAAAAAAAABACAAAAAiAAAAZHJzL2Rv&#10;d25yZXYueG1sUEsBAhQAFAAAAAgAh07iQJSLWvb+AQAAzAMAAA4AAAAAAAAAAQAgAAAAKgEAAGRy&#10;cy9lMm9Eb2MueG1sUEsFBgAAAAAGAAYAWQEAAJoFAAAAAA==&#10;" adj="10801">
                <v:fill on="f" focussize="0,0"/>
                <v:stroke on="f"/>
                <v:imagedata o:title=""/>
                <o:lock v:ext="edit" aspectratio="f"/>
                <v:textbox>
                  <w:txbxContent>
                    <w:p>
                      <w:pPr>
                        <w:rPr>
                          <w:rFonts w:hint="eastAsia" w:ascii="宋体" w:hAnsi="宋体" w:eastAsia="宋体" w:cs="宋体"/>
                          <w:b/>
                          <w:bCs/>
                          <w:color w:val="FF0000"/>
                          <w:kern w:val="0"/>
                          <w:sz w:val="64"/>
                          <w:szCs w:val="64"/>
                          <w:lang w:val="en-US" w:eastAsia="zh-CN" w:bidi="ar-SA"/>
                          <w14:textOutline w14:w="9525" w14:cap="flat" w14:cmpd="sng" w14:algn="ctr">
                            <w14:solidFill>
                              <w14:srgbClr w14:val="FF0000"/>
                            </w14:solidFill>
                            <w14:prstDash w14:val="solid"/>
                            <w14:round/>
                          </w14:textOutline>
                        </w:rPr>
                      </w:pPr>
                      <w:r>
                        <w:rPr>
                          <w:rFonts w:hint="eastAsia" w:ascii="宋体" w:hAnsi="宋体" w:eastAsia="宋体" w:cs="宋体"/>
                          <w:b/>
                          <w:bCs/>
                          <w:color w:val="FF0000"/>
                          <w:kern w:val="0"/>
                          <w:sz w:val="64"/>
                          <w:szCs w:val="64"/>
                          <w:lang w:val="en-US" w:eastAsia="zh-CN" w:bidi="ar-SA"/>
                          <w14:textOutline w14:w="9525" w14:cap="flat" w14:cmpd="sng" w14:algn="ctr">
                            <w14:solidFill>
                              <w14:srgbClr w14:val="FF0000"/>
                            </w14:solidFill>
                            <w14:prstDash w14:val="solid"/>
                            <w14:round/>
                          </w14:textOutline>
                        </w:rPr>
                        <w:t>吉林大学珠海学院招生与就业处</w:t>
                      </w:r>
                    </w:p>
                    <w:p>
                      <w:pPr>
                        <w:pStyle w:val="5"/>
                        <w:spacing w:beforeAutospacing="0" w:afterAutospacing="0"/>
                        <w:jc w:val="center"/>
                        <w:rPr>
                          <w:rFonts w:hint="eastAsia" w:ascii="宋体" w:hAnsi="宋体" w:eastAsia="宋体" w:cs="宋体"/>
                        </w:rPr>
                      </w:pPr>
                    </w:p>
                  </w:txbxContent>
                </v:textbox>
                <w10:anchorlock/>
              </v:shape>
            </w:pict>
          </mc:Fallback>
        </mc:AlternateContent>
      </w:r>
    </w:p>
    <w:p>
      <w:pPr>
        <w:jc w:val="center"/>
        <w:rPr>
          <w:rFonts w:hint="eastAsia" w:ascii="仿宋" w:hAnsi="仿宋" w:eastAsia="仿宋" w:cs="仿宋"/>
          <w:spacing w:val="-20"/>
          <w:sz w:val="30"/>
          <w:szCs w:val="30"/>
        </w:rPr>
      </w:pPr>
    </w:p>
    <w:p>
      <w:pPr>
        <w:jc w:val="center"/>
        <w:rPr>
          <w:rFonts w:hint="eastAsia" w:ascii="仿宋" w:hAnsi="仿宋" w:eastAsia="仿宋" w:cs="仿宋"/>
          <w:spacing w:val="-20"/>
          <w:sz w:val="30"/>
          <w:szCs w:val="30"/>
        </w:rPr>
      </w:pPr>
      <w:r>
        <w:rPr>
          <w:sz w:val="30"/>
        </w:rPr>
        <mc:AlternateContent>
          <mc:Choice Requires="wpg">
            <w:drawing>
              <wp:anchor distT="0" distB="0" distL="114300" distR="114300" simplePos="0" relativeHeight="251661312" behindDoc="0" locked="0" layoutInCell="1" allowOverlap="1">
                <wp:simplePos x="0" y="0"/>
                <wp:positionH relativeFrom="column">
                  <wp:posOffset>-215265</wp:posOffset>
                </wp:positionH>
                <wp:positionV relativeFrom="paragraph">
                  <wp:posOffset>377190</wp:posOffset>
                </wp:positionV>
                <wp:extent cx="5666740" cy="229870"/>
                <wp:effectExtent l="0" t="15240" r="10160" b="21590"/>
                <wp:wrapNone/>
                <wp:docPr id="10" name="组合 10"/>
                <wp:cNvGraphicFramePr/>
                <a:graphic xmlns:a="http://schemas.openxmlformats.org/drawingml/2006/main">
                  <a:graphicData uri="http://schemas.microsoft.com/office/word/2010/wordprocessingGroup">
                    <wpg:wgp>
                      <wpg:cNvGrpSpPr/>
                      <wpg:grpSpPr>
                        <a:xfrm>
                          <a:off x="0" y="0"/>
                          <a:ext cx="5666740" cy="229870"/>
                          <a:chOff x="7320" y="3565"/>
                          <a:chExt cx="8924" cy="362"/>
                        </a:xfrm>
                      </wpg:grpSpPr>
                      <wps:wsp>
                        <wps:cNvPr id="2" name="直接连接符 2"/>
                        <wps:cNvCnPr>
                          <a:cxnSpLocks noChangeShapeType="1"/>
                        </wps:cNvCnPr>
                        <wps:spPr bwMode="auto">
                          <a:xfrm flipV="1">
                            <a:off x="7320" y="3702"/>
                            <a:ext cx="4304" cy="3"/>
                          </a:xfrm>
                          <a:prstGeom prst="line">
                            <a:avLst/>
                          </a:prstGeom>
                          <a:noFill/>
                          <a:ln w="28575">
                            <a:solidFill>
                              <a:srgbClr val="FF0000"/>
                            </a:solidFill>
                            <a:round/>
                          </a:ln>
                        </wps:spPr>
                        <wps:bodyPr/>
                      </wps:wsp>
                      <wpg:grpSp>
                        <wpg:cNvPr id="3" name="组合 3"/>
                        <wpg:cNvGrpSpPr/>
                        <wpg:grpSpPr>
                          <a:xfrm rot="0">
                            <a:off x="11566" y="3565"/>
                            <a:ext cx="388" cy="362"/>
                            <a:chOff x="0" y="0"/>
                            <a:chExt cx="616" cy="671"/>
                          </a:xfrm>
                        </wpg:grpSpPr>
                        <wps:wsp>
                          <wps:cNvPr id="4" name="Oval 4"/>
                          <wps:cNvSpPr>
                            <a:spLocks noChangeArrowheads="1"/>
                          </wps:cNvSpPr>
                          <wps:spPr bwMode="auto">
                            <a:xfrm>
                              <a:off x="0" y="0"/>
                              <a:ext cx="616" cy="671"/>
                            </a:xfrm>
                            <a:prstGeom prst="ellipse">
                              <a:avLst/>
                            </a:prstGeom>
                            <a:solidFill>
                              <a:srgbClr val="FFFFFF"/>
                            </a:solidFill>
                            <a:ln w="28575">
                              <a:solidFill>
                                <a:srgbClr val="FF0000"/>
                              </a:solidFill>
                              <a:round/>
                            </a:ln>
                          </wps:spPr>
                          <wps:bodyPr rot="0" vert="horz" wrap="square" lIns="91440" tIns="45720" rIns="91440" bIns="45720" anchor="t" anchorCtr="0" upright="1">
                            <a:noAutofit/>
                          </wps:bodyPr>
                        </wps:wsp>
                        <wps:wsp>
                          <wps:cNvPr id="5" name="AutoShape 5"/>
                          <wps:cNvSpPr>
                            <a:spLocks noChangeArrowheads="1"/>
                          </wps:cNvSpPr>
                          <wps:spPr bwMode="auto">
                            <a:xfrm>
                              <a:off x="69" y="75"/>
                              <a:ext cx="485" cy="467"/>
                            </a:xfrm>
                            <a:prstGeom prst="star5">
                              <a:avLst/>
                            </a:prstGeom>
                            <a:solidFill>
                              <a:srgbClr val="FF0000"/>
                            </a:solidFill>
                            <a:ln w="28575">
                              <a:solidFill>
                                <a:srgbClr val="FF0000"/>
                              </a:solidFill>
                              <a:miter lim="800000"/>
                            </a:ln>
                          </wps:spPr>
                          <wps:bodyPr rot="0" vert="horz" wrap="square" lIns="91440" tIns="45720" rIns="91440" bIns="45720" anchor="t" anchorCtr="0" upright="1">
                            <a:noAutofit/>
                          </wps:bodyPr>
                        </wps:wsp>
                      </wpg:grpSp>
                      <wps:wsp>
                        <wps:cNvPr id="9" name="直接连接符 9"/>
                        <wps:cNvCnPr>
                          <a:cxnSpLocks noChangeShapeType="1"/>
                        </wps:cNvCnPr>
                        <wps:spPr bwMode="auto">
                          <a:xfrm flipV="1">
                            <a:off x="11940" y="3702"/>
                            <a:ext cx="4304" cy="3"/>
                          </a:xfrm>
                          <a:prstGeom prst="line">
                            <a:avLst/>
                          </a:prstGeom>
                          <a:noFill/>
                          <a:ln w="28575">
                            <a:solidFill>
                              <a:srgbClr val="FF0000"/>
                            </a:solidFill>
                            <a:round/>
                          </a:ln>
                        </wps:spPr>
                        <wps:bodyPr/>
                      </wps:wsp>
                    </wpg:wgp>
                  </a:graphicData>
                </a:graphic>
              </wp:anchor>
            </w:drawing>
          </mc:Choice>
          <mc:Fallback>
            <w:pict>
              <v:group id="_x0000_s1026" o:spid="_x0000_s1026" o:spt="203" style="position:absolute;left:0pt;margin-left:-16.95pt;margin-top:29.7pt;height:18.1pt;width:446.2pt;z-index:251661312;mso-width-relative:page;mso-height-relative:page;" coordorigin="7320,3565" coordsize="8924,362" o:gfxdata="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FUzyS9oAAAAJAQAA&#10;DwAAAAAAAAABACAAAAAiAAAAZHJzL2Rvd25yZXYueG1sUEsBAhQAFAAAAAgAh07iQOZnah6mAwAA&#10;ugwAAA4AAAAAAAAAAQAgAAAAKQEAAGRycy9lMm9Eb2MueG1sUEsFBgAAAAAGAAYAWQEAAEEHAAAA&#10;AA==&#10;">
                <o:lock v:ext="edit" aspectratio="f"/>
                <v:line id="_x0000_s1026" o:spid="_x0000_s1026" o:spt="20" style="position:absolute;left:7320;top:3702;flip:y;height:3;width:4304;" filled="f" stroked="t" coordsize="21600,21600" o:gfxdata="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iKGavQAA&#10;ANoAAAAPAAAAAAAAAAEAIAAAACIAAABkcnMvZG93bnJldi54bWxQSwECFAAUAAAACACHTuJAMy8F&#10;njsAAAA5AAAAEAAAAAAAAAABACAAAAAMAQAAZHJzL3NoYXBleG1sLnhtbFBLBQYAAAAABgAGAFsB&#10;AAC2AwAAAAA=&#10;">
                  <v:fill on="f" focussize="0,0"/>
                  <v:stroke weight="2.25pt" color="#FF0000" joinstyle="round"/>
                  <v:imagedata o:title=""/>
                  <o:lock v:ext="edit" aspectratio="f"/>
                </v:line>
                <v:group id="_x0000_s1026" o:spid="_x0000_s1026" o:spt="203" style="position:absolute;left:11566;top:3565;height:362;width:388;" coordsize="616,671"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Oval 4" o:spid="_x0000_s1026" o:spt="3" type="#_x0000_t3" style="position:absolute;left:0;top:0;height:671;width:616;" fillcolor="#FFFFFF" filled="t" stroked="t" coordsize="21600,21600" o:gfxdata="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mbz574A&#10;AADaAAAADwAAAAAAAAABACAAAAAiAAAAZHJzL2Rvd25yZXYueG1sUEsBAhQAFAAAAAgAh07iQDMv&#10;BZ47AAAAOQAAABAAAAAAAAAAAQAgAAAADQEAAGRycy9zaGFwZXhtbC54bWxQSwUGAAAAAAYABgBb&#10;AQAAtwMAAAAA&#10;">
                    <v:fill on="t" focussize="0,0"/>
                    <v:stroke weight="2.25pt" color="#FF0000" joinstyle="round"/>
                    <v:imagedata o:title=""/>
                    <o:lock v:ext="edit" aspectratio="f"/>
                  </v:shape>
                  <v:shape id="AutoShape 5" o:spid="_x0000_s1026" style="position:absolute;left:69;top:75;height:467;width:485;" fillcolor="#FF0000" filled="t" stroked="t" coordsize="485,467" o:gfxdata="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78Bm8AAAA&#10;2gAAAA8AAAAAAAAAAQAgAAAAIgAAAGRycy9kb3ducmV2LnhtbFBLAQIUABQAAAAIAIdO4kAzLwWe&#10;OwAAADkAAAAQAAAAAAAAAAEAIAAAAAsBAABkcnMvc2hhcGV4bWwueG1sUEsFBgAAAAAGAAYAWwEA&#10;ALUDAAAAAA==&#10;" path="m0,178l185,178,242,0,299,178,484,178,335,288,392,466,242,356,92,466,149,288xe">
                    <v:path o:connectlocs="242,0;0,178;92,466;392,466;484,178" o:connectangles="247,164,82,82,0"/>
                    <v:fill on="t" focussize="0,0"/>
                    <v:stroke weight="2.25pt" color="#FF0000" miterlimit="8" joinstyle="miter"/>
                    <v:imagedata o:title=""/>
                    <o:lock v:ext="edit" aspectratio="f"/>
                  </v:shape>
                </v:group>
                <v:line id="_x0000_s1026" o:spid="_x0000_s1026" o:spt="20" style="position:absolute;left:11940;top:3702;flip:y;height:3;width:4304;" filled="f" stroked="t" coordsize="21600,21600" o:gfxdata="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sM+u/&#10;AAAA2gAAAA8AAAAAAAAAAQAgAAAAIgAAAGRycy9kb3ducmV2LnhtbFBLAQIUABQAAAAIAIdO4kAz&#10;LwWeOwAAADkAAAAQAAAAAAAAAAEAIAAAAA4BAABkcnMvc2hhcGV4bWwueG1sUEsFBgAAAAAGAAYA&#10;WwEAALgDAAAAAA==&#10;">
                  <v:fill on="f" focussize="0,0"/>
                  <v:stroke weight="2.25pt" color="#FF0000" joinstyle="round"/>
                  <v:imagedata o:title=""/>
                  <o:lock v:ext="edit" aspectratio="f"/>
                </v:line>
              </v:group>
            </w:pict>
          </mc:Fallback>
        </mc:AlternateContent>
      </w:r>
      <w:r>
        <w:rPr>
          <w:rFonts w:hint="eastAsia" w:ascii="仿宋" w:hAnsi="仿宋" w:eastAsia="仿宋" w:cs="仿宋"/>
          <w:spacing w:val="-20"/>
          <w:sz w:val="30"/>
          <w:szCs w:val="30"/>
        </w:rPr>
        <w:t>院团字〔2019〕</w:t>
      </w:r>
      <w:r>
        <w:rPr>
          <w:rFonts w:hint="eastAsia" w:ascii="仿宋" w:hAnsi="仿宋" w:eastAsia="仿宋" w:cs="仿宋"/>
          <w:spacing w:val="-20"/>
          <w:sz w:val="30"/>
          <w:szCs w:val="30"/>
          <w:lang w:val="en-US" w:eastAsia="zh-CN"/>
        </w:rPr>
        <w:t>8</w:t>
      </w:r>
      <w:r>
        <w:rPr>
          <w:rFonts w:hint="eastAsia" w:ascii="仿宋" w:hAnsi="仿宋" w:eastAsia="仿宋" w:cs="仿宋"/>
          <w:spacing w:val="-20"/>
          <w:sz w:val="30"/>
          <w:szCs w:val="30"/>
        </w:rPr>
        <w:t xml:space="preserve"> 号</w:t>
      </w:r>
      <w:bookmarkStart w:id="0" w:name="_GoBack"/>
      <w:bookmarkEnd w:id="0"/>
    </w:p>
    <w:p>
      <w:pPr>
        <w:spacing w:line="480" w:lineRule="auto"/>
        <w:ind w:right="1280"/>
        <w:jc w:val="both"/>
        <w:rPr>
          <w:rFonts w:ascii="仿宋_GB2312" w:hAnsi="仿宋" w:eastAsia="仿宋_GB2312"/>
          <w:sz w:val="28"/>
          <w:szCs w:val="28"/>
        </w:rPr>
      </w:pPr>
    </w:p>
    <w:p>
      <w:pPr>
        <w:jc w:val="center"/>
        <w:rPr>
          <w:rFonts w:hint="eastAsia" w:ascii="宋体" w:hAnsi="宋体" w:eastAsia="宋体" w:cs="宋体"/>
          <w:sz w:val="36"/>
          <w:szCs w:val="36"/>
          <w:highlight w:val="none"/>
          <w:lang w:val="en-US" w:eastAsia="zh-CN"/>
        </w:rPr>
      </w:pPr>
      <w:r>
        <w:rPr>
          <w:rFonts w:hint="eastAsia" w:ascii="宋体" w:hAnsi="宋体" w:eastAsia="宋体" w:cs="宋体"/>
          <w:b/>
          <w:bCs/>
          <w:sz w:val="36"/>
          <w:szCs w:val="36"/>
          <w:highlight w:val="none"/>
          <w:lang w:val="en-US" w:eastAsia="zh-CN"/>
        </w:rPr>
        <w:t>关于开展2019年“展翅计划”广东大学生</w:t>
      </w:r>
      <w:r>
        <w:rPr>
          <w:rFonts w:hint="eastAsia" w:ascii="宋体" w:hAnsi="宋体" w:eastAsia="宋体" w:cs="宋体"/>
          <w:b/>
          <w:bCs/>
          <w:sz w:val="36"/>
          <w:szCs w:val="36"/>
          <w:highlight w:val="none"/>
          <w:lang w:val="en-US" w:eastAsia="zh-CN"/>
        </w:rPr>
        <w:br w:type="textWrapping"/>
      </w:r>
      <w:r>
        <w:rPr>
          <w:rFonts w:hint="eastAsia" w:ascii="宋体" w:hAnsi="宋体" w:eastAsia="宋体" w:cs="宋体"/>
          <w:b/>
          <w:bCs/>
          <w:sz w:val="36"/>
          <w:szCs w:val="36"/>
          <w:highlight w:val="none"/>
          <w:lang w:val="en-US" w:eastAsia="zh-CN"/>
        </w:rPr>
        <w:t>就业创业能力提升行动的通知</w:t>
      </w:r>
    </w:p>
    <w:p>
      <w:pPr>
        <w:spacing w:line="24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各二级学院：</w:t>
      </w:r>
    </w:p>
    <w:p>
      <w:pPr>
        <w:spacing w:line="240" w:lineRule="auto"/>
        <w:ind w:firstLine="560" w:firstLineChars="200"/>
        <w:rPr>
          <w:rFonts w:hint="eastAsia" w:ascii="宋体" w:hAnsi="宋体"/>
          <w:sz w:val="28"/>
          <w:szCs w:val="28"/>
          <w:highlight w:val="none"/>
        </w:rPr>
      </w:pPr>
      <w:r>
        <w:rPr>
          <w:rFonts w:hint="eastAsia" w:ascii="宋体" w:hAnsi="宋体"/>
          <w:sz w:val="28"/>
          <w:szCs w:val="28"/>
          <w:highlight w:val="none"/>
        </w:rPr>
        <w:t>为深入学习习近平新时代中国特色社会主义思想和党的十九大精神，落实省委省政府关于大学生就业创业工作</w:t>
      </w:r>
      <w:r>
        <w:rPr>
          <w:rFonts w:hint="eastAsia" w:ascii="宋体" w:hAnsi="宋体"/>
          <w:sz w:val="28"/>
          <w:szCs w:val="28"/>
          <w:highlight w:val="none"/>
          <w:lang w:eastAsia="zh-CN"/>
        </w:rPr>
        <w:t>的政策。以</w:t>
      </w:r>
      <w:r>
        <w:rPr>
          <w:rFonts w:hint="eastAsia" w:ascii="宋体" w:hAnsi="宋体"/>
          <w:sz w:val="28"/>
          <w:szCs w:val="28"/>
          <w:highlight w:val="none"/>
        </w:rPr>
        <w:t>服务广东人才发展战略</w:t>
      </w:r>
      <w:r>
        <w:rPr>
          <w:rFonts w:hint="eastAsia" w:ascii="宋体" w:hAnsi="宋体"/>
          <w:sz w:val="28"/>
          <w:szCs w:val="28"/>
          <w:highlight w:val="none"/>
          <w:lang w:eastAsia="zh-CN"/>
        </w:rPr>
        <w:t>为</w:t>
      </w:r>
      <w:r>
        <w:rPr>
          <w:rFonts w:hint="eastAsia" w:ascii="宋体" w:hAnsi="宋体"/>
          <w:sz w:val="28"/>
          <w:szCs w:val="28"/>
          <w:highlight w:val="none"/>
        </w:rPr>
        <w:t>大局，为大学生广泛参与社会实践、提升就业创业能力搭建广阔平台，</w:t>
      </w:r>
      <w:r>
        <w:rPr>
          <w:rFonts w:hint="eastAsia" w:ascii="宋体" w:hAnsi="宋体"/>
          <w:sz w:val="28"/>
          <w:szCs w:val="28"/>
          <w:highlight w:val="none"/>
          <w:lang w:eastAsia="zh-CN"/>
        </w:rPr>
        <w:t>以便于</w:t>
      </w:r>
      <w:r>
        <w:rPr>
          <w:rFonts w:hint="eastAsia" w:ascii="宋体" w:hAnsi="宋体"/>
          <w:sz w:val="28"/>
          <w:szCs w:val="28"/>
          <w:highlight w:val="none"/>
        </w:rPr>
        <w:t>让学生在实习中</w:t>
      </w:r>
      <w:r>
        <w:rPr>
          <w:rFonts w:hint="eastAsia" w:ascii="宋体" w:hAnsi="宋体"/>
          <w:sz w:val="28"/>
          <w:szCs w:val="28"/>
          <w:highlight w:val="none"/>
          <w:lang w:eastAsia="zh-CN"/>
        </w:rPr>
        <w:t>充分</w:t>
      </w:r>
      <w:r>
        <w:rPr>
          <w:rFonts w:hint="eastAsia" w:ascii="宋体" w:hAnsi="宋体"/>
          <w:sz w:val="28"/>
          <w:szCs w:val="28"/>
          <w:highlight w:val="none"/>
        </w:rPr>
        <w:t>了解社会，切实提升就业创业能力。根据</w:t>
      </w:r>
      <w:r>
        <w:rPr>
          <w:rFonts w:hint="eastAsia" w:ascii="宋体" w:hAnsi="宋体"/>
          <w:sz w:val="28"/>
          <w:szCs w:val="28"/>
          <w:highlight w:val="none"/>
          <w:lang w:val="en-US" w:eastAsia="zh-CN"/>
        </w:rPr>
        <w:t>团省委</w:t>
      </w:r>
      <w:r>
        <w:rPr>
          <w:rFonts w:hint="eastAsia" w:ascii="宋体" w:hAnsi="宋体"/>
          <w:sz w:val="28"/>
          <w:szCs w:val="28"/>
          <w:highlight w:val="none"/>
        </w:rPr>
        <w:t>《关于开展2019年“展翅计划”广东大学生就业创业能力提升行动的通知》</w:t>
      </w:r>
      <w:r>
        <w:rPr>
          <w:rFonts w:hint="eastAsia" w:ascii="宋体" w:hAnsi="宋体"/>
          <w:sz w:val="28"/>
          <w:szCs w:val="28"/>
          <w:highlight w:val="none"/>
          <w:lang w:eastAsia="zh-CN"/>
        </w:rPr>
        <w:t>（【</w:t>
      </w:r>
      <w:r>
        <w:rPr>
          <w:rFonts w:hint="eastAsia" w:ascii="宋体" w:hAnsi="宋体"/>
          <w:sz w:val="28"/>
          <w:szCs w:val="28"/>
          <w:highlight w:val="none"/>
          <w:lang w:val="en-US" w:eastAsia="zh-CN"/>
        </w:rPr>
        <w:t>2019</w:t>
      </w:r>
      <w:r>
        <w:rPr>
          <w:rFonts w:hint="eastAsia" w:ascii="宋体" w:hAnsi="宋体"/>
          <w:sz w:val="28"/>
          <w:szCs w:val="28"/>
          <w:highlight w:val="none"/>
          <w:lang w:eastAsia="zh-CN"/>
        </w:rPr>
        <w:t>】</w:t>
      </w:r>
      <w:r>
        <w:rPr>
          <w:rFonts w:hint="eastAsia" w:ascii="宋体" w:hAnsi="宋体"/>
          <w:sz w:val="28"/>
          <w:szCs w:val="28"/>
          <w:highlight w:val="none"/>
          <w:lang w:val="en-US" w:eastAsia="zh-CN"/>
        </w:rPr>
        <w:t>1号）</w:t>
      </w:r>
      <w:r>
        <w:rPr>
          <w:rFonts w:hint="eastAsia" w:ascii="宋体" w:hAnsi="宋体"/>
          <w:sz w:val="28"/>
          <w:szCs w:val="28"/>
          <w:highlight w:val="none"/>
        </w:rPr>
        <w:t>的要求</w:t>
      </w:r>
      <w:r>
        <w:rPr>
          <w:rFonts w:hint="eastAsia" w:ascii="宋体" w:hAnsi="宋体"/>
          <w:sz w:val="28"/>
          <w:szCs w:val="28"/>
          <w:highlight w:val="none"/>
          <w:lang w:eastAsia="zh-CN"/>
        </w:rPr>
        <w:t>，</w:t>
      </w:r>
      <w:r>
        <w:rPr>
          <w:rFonts w:hint="eastAsia" w:ascii="宋体" w:hAnsi="宋体"/>
          <w:sz w:val="28"/>
          <w:szCs w:val="28"/>
          <w:highlight w:val="none"/>
          <w:lang w:val="en-US" w:eastAsia="zh-CN"/>
        </w:rPr>
        <w:t>现将有关事项通知如下：</w:t>
      </w:r>
    </w:p>
    <w:p>
      <w:pPr>
        <w:numPr>
          <w:ilvl w:val="0"/>
          <w:numId w:val="0"/>
        </w:numPr>
        <w:spacing w:line="240" w:lineRule="auto"/>
        <w:ind w:firstLine="602" w:firstLineChars="200"/>
        <w:rPr>
          <w:rFonts w:hint="eastAsia" w:ascii="宋体" w:hAnsi="宋体"/>
          <w:b/>
          <w:bCs/>
          <w:sz w:val="30"/>
          <w:szCs w:val="30"/>
          <w:highlight w:val="none"/>
          <w:lang w:val="en-US" w:eastAsia="zh-CN"/>
        </w:rPr>
      </w:pPr>
      <w:r>
        <w:rPr>
          <w:rFonts w:hint="eastAsia" w:ascii="宋体" w:hAnsi="宋体"/>
          <w:b/>
          <w:bCs/>
          <w:sz w:val="30"/>
          <w:szCs w:val="30"/>
          <w:highlight w:val="none"/>
          <w:lang w:val="en-US" w:eastAsia="zh-CN"/>
        </w:rPr>
        <w:t>一、活动主题</w:t>
      </w:r>
    </w:p>
    <w:p>
      <w:pPr>
        <w:pStyle w:val="13"/>
        <w:spacing w:line="240" w:lineRule="auto"/>
        <w:ind w:firstLine="560" w:firstLineChars="200"/>
        <w:rPr>
          <w:rFonts w:ascii="宋体" w:hAnsi="宋体" w:cs="Tahoma"/>
          <w:bCs/>
          <w:color w:val="000000"/>
          <w:sz w:val="28"/>
          <w:szCs w:val="28"/>
          <w:highlight w:val="none"/>
        </w:rPr>
      </w:pPr>
      <w:r>
        <w:rPr>
          <w:rFonts w:hint="eastAsia" w:ascii="宋体" w:hAnsi="宋体" w:cs="Tahoma"/>
          <w:bCs/>
          <w:color w:val="000000"/>
          <w:sz w:val="28"/>
          <w:szCs w:val="28"/>
          <w:highlight w:val="none"/>
        </w:rPr>
        <w:t>职场展翅  梦想启航</w:t>
      </w:r>
    </w:p>
    <w:p>
      <w:pPr>
        <w:numPr>
          <w:ilvl w:val="0"/>
          <w:numId w:val="0"/>
        </w:numPr>
        <w:spacing w:line="240" w:lineRule="auto"/>
        <w:ind w:firstLine="602" w:firstLineChars="200"/>
        <w:rPr>
          <w:rFonts w:hint="eastAsia" w:ascii="宋体" w:hAnsi="宋体"/>
          <w:b/>
          <w:bCs/>
          <w:sz w:val="30"/>
          <w:szCs w:val="30"/>
          <w:highlight w:val="none"/>
          <w:lang w:val="en-US" w:eastAsia="zh-CN"/>
        </w:rPr>
      </w:pPr>
      <w:r>
        <w:rPr>
          <w:rFonts w:hint="eastAsia" w:ascii="宋体" w:hAnsi="宋体"/>
          <w:b/>
          <w:bCs/>
          <w:sz w:val="30"/>
          <w:szCs w:val="30"/>
          <w:highlight w:val="none"/>
          <w:lang w:val="en-US" w:eastAsia="zh-CN"/>
        </w:rPr>
        <w:t>二、主办单位</w:t>
      </w:r>
    </w:p>
    <w:p>
      <w:pPr>
        <w:numPr>
          <w:ilvl w:val="0"/>
          <w:numId w:val="0"/>
        </w:numPr>
        <w:spacing w:line="240" w:lineRule="auto"/>
        <w:ind w:left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共青团吉林大学珠海学院委员会、招生与就业处</w:t>
      </w:r>
    </w:p>
    <w:p>
      <w:pPr>
        <w:numPr>
          <w:ilvl w:val="0"/>
          <w:numId w:val="1"/>
        </w:numPr>
        <w:spacing w:line="240" w:lineRule="auto"/>
        <w:ind w:firstLine="602" w:firstLineChars="200"/>
        <w:rPr>
          <w:rFonts w:hint="eastAsia" w:ascii="宋体" w:hAnsi="宋体"/>
          <w:b/>
          <w:bCs/>
          <w:sz w:val="30"/>
          <w:szCs w:val="30"/>
          <w:highlight w:val="none"/>
          <w:lang w:val="en-US" w:eastAsia="zh-CN"/>
        </w:rPr>
      </w:pPr>
      <w:r>
        <w:rPr>
          <w:rFonts w:hint="eastAsia" w:ascii="宋体" w:hAnsi="宋体"/>
          <w:b/>
          <w:bCs/>
          <w:sz w:val="30"/>
          <w:szCs w:val="30"/>
          <w:highlight w:val="none"/>
          <w:lang w:val="en-US" w:eastAsia="zh-CN"/>
        </w:rPr>
        <w:t>工作推进步骤</w:t>
      </w:r>
    </w:p>
    <w:p>
      <w:pPr>
        <w:numPr>
          <w:ilvl w:val="0"/>
          <w:numId w:val="0"/>
        </w:numPr>
        <w:spacing w:line="24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2019年“展翅计划”以“双向选择”和“公益配岗”相结合的方式，让大学生通过“易展翅”平台找到合适的实习岗位。</w:t>
      </w:r>
    </w:p>
    <w:p>
      <w:pPr>
        <w:numPr>
          <w:ilvl w:val="0"/>
          <w:numId w:val="2"/>
        </w:numPr>
        <w:spacing w:line="240" w:lineRule="auto"/>
        <w:ind w:firstLine="562" w:firstLineChars="200"/>
        <w:rPr>
          <w:rFonts w:hint="eastAsia" w:ascii="宋体" w:hAnsi="宋体"/>
          <w:sz w:val="28"/>
          <w:szCs w:val="28"/>
          <w:highlight w:val="none"/>
          <w:lang w:val="en-US" w:eastAsia="zh-CN"/>
        </w:rPr>
      </w:pPr>
      <w:r>
        <w:rPr>
          <w:rFonts w:hint="eastAsia" w:ascii="宋体" w:hAnsi="宋体"/>
          <w:b/>
          <w:bCs/>
          <w:sz w:val="28"/>
          <w:szCs w:val="28"/>
          <w:highlight w:val="none"/>
          <w:lang w:val="en-US" w:eastAsia="zh-CN"/>
        </w:rPr>
        <w:t>岗位募集阶段（4月2日—4月16日）。</w:t>
      </w:r>
      <w:r>
        <w:rPr>
          <w:rFonts w:hint="eastAsia" w:ascii="宋体" w:hAnsi="宋体"/>
          <w:b w:val="0"/>
          <w:bCs w:val="0"/>
          <w:sz w:val="28"/>
          <w:szCs w:val="28"/>
          <w:highlight w:val="none"/>
          <w:lang w:val="en-US" w:eastAsia="zh-CN"/>
        </w:rPr>
        <w:t>二级学院根</w:t>
      </w:r>
      <w:r>
        <w:rPr>
          <w:rFonts w:hint="eastAsia" w:ascii="宋体" w:hAnsi="宋体"/>
          <w:sz w:val="28"/>
          <w:szCs w:val="28"/>
          <w:highlight w:val="none"/>
          <w:lang w:val="en-US" w:eastAsia="zh-CN"/>
        </w:rPr>
        <w:t>据分配的岗位开发任务指标（附件1），充分整合各方资源，积极开发各类优质岗位；推动用人单位注册和上传岗位信息，用人单位具体操作流程参考（附件2）；校团委定期核实岗位信息，确保该岗位真实有效。二级学院应结合实际合理制定进度表，确保在4月15日前完成岗位开发任务。校团委将在4月9日、4月16日分别通报各二级学院开发岗位情况</w:t>
      </w:r>
      <w:r>
        <w:rPr>
          <w:rFonts w:hint="eastAsia" w:ascii="宋体" w:hAnsi="宋体"/>
          <w:sz w:val="28"/>
          <w:szCs w:val="28"/>
          <w:highlight w:val="none"/>
          <w:lang w:eastAsia="zh-CN"/>
        </w:rPr>
        <w:t>。</w:t>
      </w:r>
    </w:p>
    <w:p>
      <w:pPr>
        <w:numPr>
          <w:ilvl w:val="0"/>
          <w:numId w:val="0"/>
        </w:numPr>
        <w:spacing w:line="240" w:lineRule="auto"/>
        <w:ind w:firstLine="560" w:firstLineChars="200"/>
        <w:rPr>
          <w:rFonts w:hint="default" w:ascii="宋体" w:hAnsi="宋体" w:eastAsiaTheme="minorEastAsia"/>
          <w:sz w:val="28"/>
          <w:szCs w:val="28"/>
          <w:highlight w:val="none"/>
          <w:lang w:val="en-US" w:eastAsia="zh-CN"/>
        </w:rPr>
      </w:pPr>
      <w:r>
        <w:rPr>
          <w:rFonts w:hint="eastAsia" w:ascii="宋体" w:hAnsi="宋体"/>
          <w:sz w:val="28"/>
          <w:szCs w:val="28"/>
          <w:highlight w:val="none"/>
          <w:lang w:val="en-US" w:eastAsia="zh-CN"/>
        </w:rPr>
        <w:t>备注：为</w:t>
      </w:r>
      <w:r>
        <w:rPr>
          <w:rFonts w:hint="eastAsia" w:ascii="宋体" w:hAnsi="宋体"/>
          <w:color w:val="000000"/>
          <w:sz w:val="28"/>
          <w:szCs w:val="28"/>
          <w:highlight w:val="none"/>
        </w:rPr>
        <w:t>促成用人单位开展实习事务，核实实习单位信息，确保岗位真实有效。暑假</w:t>
      </w:r>
      <w:r>
        <w:rPr>
          <w:rFonts w:hint="eastAsia" w:ascii="宋体" w:hAnsi="宋体"/>
          <w:color w:val="000000"/>
          <w:sz w:val="28"/>
          <w:szCs w:val="28"/>
          <w:highlight w:val="none"/>
          <w:lang w:val="en-US" w:eastAsia="zh-CN"/>
        </w:rPr>
        <w:t>实际确认到岗</w:t>
      </w:r>
      <w:r>
        <w:rPr>
          <w:rFonts w:hint="eastAsia" w:ascii="宋体" w:hAnsi="宋体"/>
          <w:color w:val="000000"/>
          <w:sz w:val="28"/>
          <w:szCs w:val="28"/>
          <w:highlight w:val="none"/>
        </w:rPr>
        <w:t>实习指标</w:t>
      </w:r>
      <w:r>
        <w:rPr>
          <w:rFonts w:hint="eastAsia" w:ascii="宋体" w:hAnsi="宋体"/>
          <w:color w:val="000000"/>
          <w:sz w:val="28"/>
          <w:szCs w:val="28"/>
          <w:highlight w:val="none"/>
          <w:lang w:val="en-US" w:eastAsia="zh-CN"/>
        </w:rPr>
        <w:t>人数不少于各二级学院岗位开发指标人数的50</w:t>
      </w:r>
      <w:r>
        <w:rPr>
          <w:rFonts w:hint="eastAsia" w:ascii="宋体" w:hAnsi="宋体" w:eastAsia="宋体" w:cs="宋体"/>
          <w:color w:val="000000"/>
          <w:sz w:val="28"/>
          <w:szCs w:val="28"/>
          <w:highlight w:val="none"/>
          <w:lang w:val="en-US" w:eastAsia="zh-CN"/>
        </w:rPr>
        <w:t>％</w:t>
      </w:r>
      <w:r>
        <w:rPr>
          <w:rFonts w:hint="eastAsia" w:ascii="宋体" w:hAnsi="宋体"/>
          <w:color w:val="000000"/>
          <w:sz w:val="28"/>
          <w:szCs w:val="28"/>
          <w:highlight w:val="none"/>
          <w:lang w:val="en-US" w:eastAsia="zh-CN"/>
        </w:rPr>
        <w:t>。</w:t>
      </w:r>
    </w:p>
    <w:p>
      <w:pPr>
        <w:numPr>
          <w:ilvl w:val="0"/>
          <w:numId w:val="2"/>
        </w:numPr>
        <w:spacing w:line="240" w:lineRule="auto"/>
        <w:ind w:left="0" w:leftChars="0" w:firstLine="562" w:firstLineChars="200"/>
        <w:rPr>
          <w:rFonts w:hint="eastAsia" w:ascii="宋体" w:hAnsi="宋体"/>
          <w:sz w:val="28"/>
          <w:szCs w:val="28"/>
          <w:highlight w:val="none"/>
          <w:lang w:val="en-US" w:eastAsia="zh-CN"/>
        </w:rPr>
      </w:pPr>
      <w:r>
        <w:rPr>
          <w:rFonts w:hint="eastAsia" w:ascii="宋体" w:hAnsi="宋体"/>
          <w:b/>
          <w:bCs/>
          <w:sz w:val="28"/>
          <w:szCs w:val="28"/>
          <w:highlight w:val="none"/>
          <w:lang w:val="en-US" w:eastAsia="zh-CN"/>
        </w:rPr>
        <w:t>报名配岗阶段（5月10日—6月15日）。</w:t>
      </w:r>
      <w:r>
        <w:rPr>
          <w:rFonts w:hint="eastAsia" w:ascii="宋体" w:hAnsi="宋体"/>
          <w:b w:val="0"/>
          <w:bCs w:val="0"/>
          <w:sz w:val="28"/>
          <w:szCs w:val="28"/>
          <w:highlight w:val="none"/>
          <w:lang w:val="en-US" w:eastAsia="zh-CN"/>
        </w:rPr>
        <w:t>二级学院组织引导大学生积极填报个人信息和实习需求，组织大学生通过双</w:t>
      </w:r>
      <w:r>
        <w:rPr>
          <w:rFonts w:hint="eastAsia" w:ascii="宋体" w:hAnsi="宋体"/>
          <w:sz w:val="28"/>
          <w:szCs w:val="28"/>
          <w:highlight w:val="none"/>
          <w:lang w:val="en-US" w:eastAsia="zh-CN"/>
        </w:rPr>
        <w:t>向选择或公益配岗的方式进行网上选岗（原账号可继续使用）；各二级学院督促和指导用人单位及时上线处理简历，遴选实习大学生；参与双向选择配岗的，与用人单位确定意向后可在平台上签约；二级学院组织实习学生开展诚信、安全等方面教育培训；学生同意上岗后，系统将为学生与用人单位自动签订协议；签约成功的大学生均可得到由中国人保财险公司免费提供的人身意外险。</w:t>
      </w:r>
    </w:p>
    <w:p>
      <w:pPr>
        <w:spacing w:line="240" w:lineRule="auto"/>
        <w:ind w:firstLine="562" w:firstLineChars="200"/>
        <w:rPr>
          <w:rFonts w:hint="eastAsia" w:ascii="宋体" w:hAnsi="宋体"/>
          <w:sz w:val="28"/>
          <w:szCs w:val="28"/>
          <w:highlight w:val="none"/>
          <w:lang w:val="en-US" w:eastAsia="zh-CN"/>
        </w:rPr>
      </w:pPr>
      <w:r>
        <w:rPr>
          <w:rFonts w:hint="eastAsia" w:ascii="宋体" w:hAnsi="宋体"/>
          <w:b/>
          <w:bCs/>
          <w:sz w:val="28"/>
          <w:szCs w:val="28"/>
          <w:highlight w:val="none"/>
          <w:lang w:val="en-US" w:eastAsia="zh-CN"/>
        </w:rPr>
        <w:t>（三）暑期实习阶段（7月1日—8月25日）。</w:t>
      </w:r>
      <w:r>
        <w:rPr>
          <w:rFonts w:hint="eastAsia" w:ascii="宋体" w:hAnsi="宋体"/>
          <w:sz w:val="28"/>
          <w:szCs w:val="28"/>
          <w:highlight w:val="none"/>
          <w:lang w:val="en-US" w:eastAsia="zh-CN"/>
        </w:rPr>
        <w:t>二级学院应指导用人单位组织开展实习生的岗前技能培训。校团委将对学生开展跟踪服务工作，了解学生实习的工作环境，实时掌握大学生实习情况。</w:t>
      </w:r>
    </w:p>
    <w:p>
      <w:pPr>
        <w:spacing w:line="240" w:lineRule="auto"/>
        <w:ind w:firstLine="562" w:firstLineChars="200"/>
        <w:rPr>
          <w:rFonts w:hint="eastAsia" w:ascii="宋体" w:hAnsi="宋体"/>
          <w:sz w:val="28"/>
          <w:szCs w:val="28"/>
          <w:highlight w:val="none"/>
          <w:lang w:val="en-US" w:eastAsia="zh-CN"/>
        </w:rPr>
      </w:pPr>
      <w:r>
        <w:rPr>
          <w:rFonts w:hint="eastAsia" w:ascii="宋体" w:hAnsi="宋体"/>
          <w:b/>
          <w:bCs/>
          <w:sz w:val="28"/>
          <w:szCs w:val="28"/>
          <w:highlight w:val="none"/>
          <w:lang w:val="en-US" w:eastAsia="zh-CN"/>
        </w:rPr>
        <w:t>（四）实习总结阶段（8月26日-9月10日）。</w:t>
      </w:r>
      <w:r>
        <w:rPr>
          <w:rFonts w:hint="eastAsia" w:ascii="宋体" w:hAnsi="宋体"/>
          <w:sz w:val="28"/>
          <w:szCs w:val="28"/>
          <w:highlight w:val="none"/>
          <w:lang w:val="en-US" w:eastAsia="zh-CN"/>
        </w:rPr>
        <w:t>大学生完成暑期实习后，由用人单位在系统中作出鉴定，学生自行下载打印后上交校团委。</w:t>
      </w:r>
    </w:p>
    <w:p>
      <w:pPr>
        <w:numPr>
          <w:ilvl w:val="0"/>
          <w:numId w:val="0"/>
        </w:numPr>
        <w:spacing w:line="240" w:lineRule="auto"/>
        <w:ind w:firstLine="602" w:firstLineChars="200"/>
        <w:rPr>
          <w:rFonts w:hint="eastAsia" w:ascii="宋体" w:hAnsi="宋体"/>
          <w:b/>
          <w:bCs/>
          <w:sz w:val="30"/>
          <w:szCs w:val="30"/>
          <w:highlight w:val="none"/>
          <w:lang w:val="en-US" w:eastAsia="zh-CN"/>
        </w:rPr>
      </w:pPr>
      <w:r>
        <w:rPr>
          <w:rFonts w:hint="eastAsia" w:ascii="宋体" w:hAnsi="宋体"/>
          <w:b/>
          <w:bCs/>
          <w:sz w:val="30"/>
          <w:szCs w:val="30"/>
          <w:highlight w:val="none"/>
          <w:lang w:val="en-US" w:eastAsia="zh-CN"/>
        </w:rPr>
        <w:t>四、工作要求</w:t>
      </w:r>
    </w:p>
    <w:p>
      <w:pPr>
        <w:numPr>
          <w:ilvl w:val="0"/>
          <w:numId w:val="0"/>
        </w:numPr>
        <w:spacing w:line="240" w:lineRule="auto"/>
        <w:ind w:firstLine="562" w:firstLineChars="200"/>
        <w:rPr>
          <w:rFonts w:hint="default" w:ascii="宋体" w:hAnsi="宋体"/>
          <w:sz w:val="28"/>
          <w:szCs w:val="28"/>
          <w:highlight w:val="none"/>
          <w:lang w:val="en-US" w:eastAsia="zh-CN"/>
        </w:rPr>
      </w:pPr>
      <w:r>
        <w:rPr>
          <w:rFonts w:hint="default" w:ascii="宋体" w:hAnsi="宋体"/>
          <w:b/>
          <w:bCs/>
          <w:sz w:val="28"/>
          <w:szCs w:val="28"/>
          <w:highlight w:val="none"/>
          <w:lang w:val="en-US" w:eastAsia="zh-CN"/>
        </w:rPr>
        <w:t>（一）高度重视，压实责任。</w:t>
      </w:r>
      <w:r>
        <w:rPr>
          <w:rFonts w:hint="default" w:ascii="宋体" w:hAnsi="宋体"/>
          <w:sz w:val="28"/>
          <w:szCs w:val="28"/>
          <w:highlight w:val="none"/>
          <w:lang w:val="en-US" w:eastAsia="zh-CN"/>
        </w:rPr>
        <w:t>“展翅计划”广东大学生就</w:t>
      </w:r>
      <w:r>
        <w:rPr>
          <w:rFonts w:hint="eastAsia" w:ascii="宋体" w:hAnsi="宋体"/>
          <w:sz w:val="28"/>
          <w:szCs w:val="28"/>
          <w:highlight w:val="none"/>
          <w:lang w:val="en-US" w:eastAsia="zh-CN"/>
        </w:rPr>
        <w:t>业</w:t>
      </w:r>
      <w:r>
        <w:rPr>
          <w:rFonts w:hint="default" w:ascii="宋体" w:hAnsi="宋体"/>
          <w:sz w:val="28"/>
          <w:szCs w:val="28"/>
          <w:highlight w:val="none"/>
          <w:lang w:val="en-US" w:eastAsia="zh-CN"/>
        </w:rPr>
        <w:t>创业能力提升行动是促进青年大学生就业创业的重要抓手，是大规模、直接性、常规化服务大学生就业创业需求的重要举措，各</w:t>
      </w:r>
      <w:r>
        <w:rPr>
          <w:rFonts w:hint="eastAsia" w:ascii="宋体" w:hAnsi="宋体"/>
          <w:sz w:val="28"/>
          <w:szCs w:val="28"/>
          <w:highlight w:val="none"/>
          <w:lang w:val="en-US" w:eastAsia="zh-CN"/>
        </w:rPr>
        <w:t>二级学院</w:t>
      </w:r>
      <w:r>
        <w:rPr>
          <w:rFonts w:hint="default" w:ascii="宋体" w:hAnsi="宋体"/>
          <w:sz w:val="28"/>
          <w:szCs w:val="28"/>
          <w:highlight w:val="none"/>
          <w:lang w:val="en-US" w:eastAsia="zh-CN"/>
        </w:rPr>
        <w:t>要认真研判形势和大学生实习需求，科学部署安排各项工作，确保“展翅计划”各项工作有序稳步推进。</w:t>
      </w:r>
    </w:p>
    <w:p>
      <w:pPr>
        <w:spacing w:line="240" w:lineRule="auto"/>
        <w:ind w:firstLine="562" w:firstLineChars="200"/>
        <w:rPr>
          <w:rFonts w:hint="default" w:ascii="宋体" w:hAnsi="宋体"/>
          <w:sz w:val="28"/>
          <w:szCs w:val="28"/>
          <w:highlight w:val="none"/>
          <w:lang w:val="en-US" w:eastAsia="zh-CN"/>
        </w:rPr>
      </w:pPr>
      <w:r>
        <w:rPr>
          <w:rFonts w:hint="default" w:ascii="宋体" w:hAnsi="宋体"/>
          <w:b/>
          <w:bCs/>
          <w:sz w:val="28"/>
          <w:szCs w:val="28"/>
          <w:highlight w:val="none"/>
          <w:lang w:val="en-US" w:eastAsia="zh-CN"/>
        </w:rPr>
        <w:t>（二）突出重点，精准开发。</w:t>
      </w:r>
      <w:r>
        <w:rPr>
          <w:rFonts w:hint="eastAsia" w:ascii="宋体" w:hAnsi="宋体"/>
          <w:sz w:val="28"/>
          <w:szCs w:val="28"/>
          <w:highlight w:val="none"/>
          <w:lang w:val="en-US" w:eastAsia="zh-CN"/>
        </w:rPr>
        <w:t>各二级学院要重点开发</w:t>
      </w:r>
      <w:r>
        <w:rPr>
          <w:rFonts w:hint="default" w:ascii="宋体" w:hAnsi="宋体"/>
          <w:sz w:val="28"/>
          <w:szCs w:val="28"/>
          <w:highlight w:val="none"/>
          <w:lang w:val="en-US" w:eastAsia="zh-CN"/>
        </w:rPr>
        <w:t>党政机关、基层</w:t>
      </w:r>
      <w:r>
        <w:rPr>
          <w:rFonts w:hint="eastAsia" w:ascii="宋体" w:hAnsi="宋体"/>
          <w:sz w:val="28"/>
          <w:szCs w:val="28"/>
          <w:highlight w:val="none"/>
          <w:lang w:val="en-US" w:eastAsia="zh-CN"/>
        </w:rPr>
        <w:t>一线等</w:t>
      </w:r>
      <w:r>
        <w:rPr>
          <w:rFonts w:hint="default" w:ascii="宋体" w:hAnsi="宋体"/>
          <w:sz w:val="28"/>
          <w:szCs w:val="28"/>
          <w:highlight w:val="none"/>
          <w:lang w:val="en-US" w:eastAsia="zh-CN"/>
        </w:rPr>
        <w:t>实习岗位，同时大力开发事业单位、大型企业等优质实习岗位；结合乡村振兴战略，开发农村、乡镇基层公共服务实习岗位，鼓励动员大学生到农村实习锻炼。</w:t>
      </w:r>
    </w:p>
    <w:p>
      <w:pPr>
        <w:spacing w:line="240" w:lineRule="auto"/>
        <w:ind w:firstLine="562" w:firstLineChars="200"/>
        <w:rPr>
          <w:rFonts w:hint="default" w:ascii="宋体" w:hAnsi="宋体"/>
          <w:sz w:val="28"/>
          <w:szCs w:val="28"/>
          <w:highlight w:val="none"/>
          <w:lang w:val="en-US" w:eastAsia="zh-CN"/>
        </w:rPr>
      </w:pPr>
      <w:r>
        <w:rPr>
          <w:rFonts w:hint="default" w:ascii="宋体" w:hAnsi="宋体"/>
          <w:b/>
          <w:bCs/>
          <w:sz w:val="28"/>
          <w:szCs w:val="28"/>
          <w:highlight w:val="none"/>
          <w:lang w:val="en-US" w:eastAsia="zh-CN"/>
        </w:rPr>
        <w:t>（三）强化宣传，扩大影响。</w:t>
      </w:r>
      <w:r>
        <w:rPr>
          <w:rFonts w:hint="eastAsia" w:ascii="宋体" w:hAnsi="宋体"/>
          <w:sz w:val="28"/>
          <w:szCs w:val="28"/>
          <w:highlight w:val="none"/>
          <w:lang w:val="en-US" w:eastAsia="zh-CN"/>
        </w:rPr>
        <w:t>各二级学院要</w:t>
      </w:r>
      <w:r>
        <w:rPr>
          <w:rFonts w:hint="default" w:ascii="宋体" w:hAnsi="宋体"/>
          <w:sz w:val="28"/>
          <w:szCs w:val="28"/>
          <w:highlight w:val="none"/>
          <w:lang w:val="en-US" w:eastAsia="zh-CN"/>
        </w:rPr>
        <w:t>对“展翅计划”开展形式多样的宣传报道，营造大学生积极参与社会实践的良好氛围，让每一位有实习需求的大学生了解“展翅计划”。</w:t>
      </w:r>
    </w:p>
    <w:p>
      <w:pPr>
        <w:jc w:val="left"/>
        <w:rPr>
          <w:rFonts w:hint="eastAsia" w:ascii="宋体" w:hAnsi="宋体"/>
          <w:sz w:val="28"/>
          <w:szCs w:val="28"/>
          <w:highlight w:val="none"/>
          <w:lang w:val="en-US" w:eastAsia="zh-CN"/>
        </w:rPr>
      </w:pPr>
    </w:p>
    <w:p>
      <w:pPr>
        <w:jc w:val="left"/>
        <w:rPr>
          <w:rFonts w:hint="eastAsia" w:ascii="宋体" w:hAnsi="宋体"/>
          <w:sz w:val="28"/>
          <w:szCs w:val="28"/>
          <w:highlight w:val="none"/>
          <w:lang w:val="en-US" w:eastAsia="zh-CN"/>
        </w:rPr>
      </w:pPr>
    </w:p>
    <w:p>
      <w:pPr>
        <w:jc w:val="left"/>
        <w:rPr>
          <w:rFonts w:hint="eastAsia" w:ascii="宋体" w:hAnsi="宋体"/>
          <w:sz w:val="28"/>
          <w:szCs w:val="28"/>
          <w:highlight w:val="none"/>
          <w:lang w:val="en-US" w:eastAsia="zh-CN"/>
        </w:rPr>
      </w:pPr>
    </w:p>
    <w:p>
      <w:pPr>
        <w:jc w:val="left"/>
        <w:rPr>
          <w:rFonts w:hint="eastAsia" w:ascii="宋体" w:hAnsi="宋体"/>
          <w:sz w:val="28"/>
          <w:szCs w:val="28"/>
          <w:highlight w:val="none"/>
          <w:lang w:val="en-US" w:eastAsia="zh-CN"/>
        </w:rPr>
      </w:pPr>
      <w:r>
        <w:rPr>
          <w:rFonts w:hint="eastAsia" w:ascii="宋体" w:hAnsi="宋体"/>
          <w:sz w:val="28"/>
          <w:szCs w:val="28"/>
          <w:highlight w:val="none"/>
          <w:lang w:val="en-US" w:eastAsia="zh-CN"/>
        </w:rPr>
        <w:t>附件：1.2019年“展翅计划”实（见）习岗位开发分配表</w:t>
      </w:r>
    </w:p>
    <w:p>
      <w:pPr>
        <w:numPr>
          <w:ilvl w:val="0"/>
          <w:numId w:val="3"/>
        </w:numPr>
        <w:ind w:left="840" w:leftChars="0" w:firstLine="0" w:firstLineChars="0"/>
        <w:jc w:val="left"/>
        <w:rPr>
          <w:rFonts w:hint="eastAsia" w:ascii="宋体" w:hAnsi="宋体"/>
          <w:sz w:val="28"/>
          <w:szCs w:val="28"/>
          <w:highlight w:val="none"/>
          <w:lang w:val="en-US" w:eastAsia="zh-CN"/>
        </w:rPr>
      </w:pPr>
      <w:r>
        <w:rPr>
          <w:rFonts w:hint="eastAsia" w:ascii="宋体" w:hAnsi="宋体"/>
          <w:sz w:val="28"/>
          <w:szCs w:val="28"/>
          <w:highlight w:val="none"/>
          <w:lang w:val="en-US" w:eastAsia="zh-CN"/>
        </w:rPr>
        <w:t>展翅计划操作演示-用人单位端</w:t>
      </w:r>
    </w:p>
    <w:p>
      <w:pPr>
        <w:spacing w:line="240" w:lineRule="auto"/>
        <w:rPr>
          <w:rFonts w:hint="eastAsia" w:ascii="宋体" w:hAnsi="宋体"/>
          <w:sz w:val="28"/>
          <w:szCs w:val="28"/>
          <w:highlight w:val="none"/>
          <w:lang w:val="en-US" w:eastAsia="zh-CN"/>
        </w:rPr>
      </w:pPr>
    </w:p>
    <w:p>
      <w:pPr>
        <w:spacing w:line="24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团委联系人：杨泽楷、刘思宇</w:t>
      </w:r>
    </w:p>
    <w:p>
      <w:pPr>
        <w:spacing w:line="240" w:lineRule="auto"/>
        <w:ind w:firstLine="560" w:firstLineChars="200"/>
        <w:rPr>
          <w:rFonts w:hint="default" w:ascii="宋体" w:hAnsi="宋体"/>
          <w:sz w:val="28"/>
          <w:szCs w:val="28"/>
          <w:highlight w:val="none"/>
          <w:lang w:val="en-US" w:eastAsia="zh-CN"/>
        </w:rPr>
      </w:pPr>
      <w:r>
        <w:rPr>
          <w:rFonts w:hint="eastAsia" w:ascii="宋体" w:hAnsi="宋体"/>
          <w:sz w:val="28"/>
          <w:szCs w:val="28"/>
          <w:highlight w:val="none"/>
          <w:lang w:val="en-US" w:eastAsia="zh-CN"/>
        </w:rPr>
        <w:t>联系方式：0756-7626348、13750038542</w:t>
      </w:r>
    </w:p>
    <w:p>
      <w:pPr>
        <w:spacing w:line="240" w:lineRule="auto"/>
        <w:ind w:firstLine="560" w:firstLineChars="200"/>
        <w:rPr>
          <w:rFonts w:hint="default" w:ascii="宋体" w:hAnsi="宋体"/>
          <w:sz w:val="28"/>
          <w:szCs w:val="28"/>
          <w:highlight w:val="none"/>
          <w:lang w:val="en-US" w:eastAsia="zh-CN"/>
        </w:rPr>
      </w:pPr>
      <w:r>
        <w:rPr>
          <w:rFonts w:hint="eastAsia" w:ascii="宋体" w:hAnsi="宋体"/>
          <w:sz w:val="28"/>
          <w:szCs w:val="28"/>
          <w:highlight w:val="none"/>
          <w:lang w:val="en-US" w:eastAsia="zh-CN"/>
        </w:rPr>
        <w:t>招就处联系人：蔡英超</w:t>
      </w:r>
    </w:p>
    <w:p>
      <w:pPr>
        <w:spacing w:line="240" w:lineRule="auto"/>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联系方式：0756-7626872、15018864007</w:t>
      </w:r>
    </w:p>
    <w:p>
      <w:pPr>
        <w:spacing w:line="240" w:lineRule="auto"/>
        <w:ind w:firstLine="560" w:firstLineChars="200"/>
        <w:rPr>
          <w:rFonts w:hint="eastAsia" w:ascii="宋体" w:hAnsi="宋体"/>
          <w:sz w:val="28"/>
          <w:szCs w:val="28"/>
          <w:highlight w:val="none"/>
          <w:lang w:val="en-US" w:eastAsia="zh-CN"/>
        </w:rPr>
      </w:pPr>
    </w:p>
    <w:p>
      <w:pPr>
        <w:spacing w:line="240" w:lineRule="auto"/>
        <w:ind w:firstLine="560" w:firstLineChars="200"/>
        <w:rPr>
          <w:rFonts w:hint="default" w:ascii="宋体" w:hAnsi="宋体"/>
          <w:sz w:val="28"/>
          <w:szCs w:val="28"/>
          <w:highlight w:val="none"/>
          <w:lang w:val="en-US" w:eastAsia="zh-CN"/>
        </w:rPr>
      </w:pPr>
    </w:p>
    <w:p>
      <w:pPr>
        <w:widowControl w:val="0"/>
        <w:numPr>
          <w:ilvl w:val="0"/>
          <w:numId w:val="0"/>
        </w:numPr>
        <w:jc w:val="left"/>
        <w:rPr>
          <w:rFonts w:hint="eastAsia" w:ascii="宋体" w:hAnsi="宋体"/>
          <w:sz w:val="28"/>
          <w:szCs w:val="28"/>
          <w:highlight w:val="none"/>
          <w:lang w:val="en-US" w:eastAsia="zh-CN"/>
        </w:rPr>
      </w:pPr>
    </w:p>
    <w:p>
      <w:pPr>
        <w:spacing w:line="240" w:lineRule="auto"/>
        <w:rPr>
          <w:rFonts w:hint="default" w:ascii="宋体" w:hAnsi="宋体"/>
          <w:sz w:val="28"/>
          <w:szCs w:val="28"/>
          <w:highlight w:val="none"/>
          <w:lang w:val="en-US" w:eastAsia="zh-CN"/>
        </w:rPr>
      </w:pPr>
      <w:r>
        <w:rPr>
          <w:rFonts w:hint="eastAsia" w:ascii="宋体" w:hAnsi="宋体"/>
          <w:sz w:val="28"/>
          <w:szCs w:val="28"/>
          <w:highlight w:val="none"/>
          <w:lang w:val="en-US" w:eastAsia="zh-CN"/>
        </w:rPr>
        <w:t>共青团吉林大学珠海学院委员会                招生与就业处</w:t>
      </w:r>
    </w:p>
    <w:p>
      <w:pPr>
        <w:spacing w:line="240" w:lineRule="auto"/>
        <w:ind w:firstLine="840" w:firstLineChars="300"/>
        <w:rPr>
          <w:rFonts w:hint="default" w:ascii="宋体" w:hAnsi="宋体"/>
          <w:sz w:val="28"/>
          <w:szCs w:val="28"/>
          <w:highlight w:val="none"/>
          <w:lang w:val="en-US" w:eastAsia="zh-CN"/>
        </w:rPr>
      </w:pPr>
      <w:r>
        <w:rPr>
          <w:rFonts w:hint="eastAsia" w:ascii="宋体" w:hAnsi="宋体"/>
          <w:sz w:val="28"/>
          <w:szCs w:val="28"/>
          <w:highlight w:val="none"/>
          <w:lang w:val="en-US" w:eastAsia="zh-CN"/>
        </w:rPr>
        <w:t>2019年4月2日                       2019年4月2日</w:t>
      </w: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p>
    <w:p>
      <w:pPr>
        <w:spacing w:line="240" w:lineRule="auto"/>
        <w:jc w:val="left"/>
        <w:rPr>
          <w:rFonts w:hint="eastAsia" w:ascii="宋体" w:hAnsi="宋体"/>
          <w:b w:val="0"/>
          <w:bCs/>
          <w:sz w:val="24"/>
          <w:szCs w:val="24"/>
          <w:highlight w:val="none"/>
        </w:rPr>
      </w:pPr>
      <w:r>
        <w:rPr>
          <w:rFonts w:hint="eastAsia" w:ascii="宋体" w:hAnsi="宋体"/>
          <w:b w:val="0"/>
          <w:bCs/>
          <w:sz w:val="24"/>
          <w:szCs w:val="24"/>
          <w:highlight w:val="none"/>
        </w:rPr>
        <w:t>附件</w:t>
      </w:r>
      <w:r>
        <w:rPr>
          <w:rFonts w:hint="eastAsia" w:ascii="宋体" w:hAnsi="宋体"/>
          <w:b w:val="0"/>
          <w:bCs/>
          <w:sz w:val="24"/>
          <w:szCs w:val="24"/>
          <w:highlight w:val="none"/>
          <w:lang w:val="en-US" w:eastAsia="zh-CN"/>
        </w:rPr>
        <w:t>1</w:t>
      </w:r>
      <w:r>
        <w:rPr>
          <w:rFonts w:hint="eastAsia" w:ascii="宋体" w:hAnsi="宋体"/>
          <w:b w:val="0"/>
          <w:bCs/>
          <w:sz w:val="24"/>
          <w:szCs w:val="24"/>
          <w:highlight w:val="none"/>
        </w:rPr>
        <w:t xml:space="preserve">  </w:t>
      </w:r>
    </w:p>
    <w:p>
      <w:pPr>
        <w:spacing w:line="240" w:lineRule="auto"/>
        <w:jc w:val="center"/>
        <w:rPr>
          <w:rFonts w:ascii="宋体" w:hAnsi="宋体"/>
          <w:b/>
          <w:bCs w:val="0"/>
          <w:sz w:val="32"/>
          <w:szCs w:val="32"/>
          <w:highlight w:val="none"/>
        </w:rPr>
      </w:pPr>
      <w:r>
        <w:rPr>
          <w:rFonts w:hint="eastAsia" w:ascii="宋体" w:hAnsi="宋体"/>
          <w:b/>
          <w:bCs w:val="0"/>
          <w:sz w:val="32"/>
          <w:szCs w:val="32"/>
          <w:highlight w:val="none"/>
          <w:lang w:val="en-US" w:eastAsia="zh-CN"/>
        </w:rPr>
        <w:t>2019年“展翅计划”实（见）习岗位开发分配表</w:t>
      </w:r>
    </w:p>
    <w:tbl>
      <w:tblPr>
        <w:tblStyle w:val="7"/>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340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学院</w:t>
            </w:r>
          </w:p>
        </w:tc>
        <w:tc>
          <w:tcPr>
            <w:tcW w:w="3401"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岗位指标</w:t>
            </w:r>
          </w:p>
        </w:tc>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暑假</w:t>
            </w:r>
            <w:r>
              <w:rPr>
                <w:rFonts w:hint="eastAsia" w:ascii="宋体" w:hAnsi="宋体"/>
                <w:color w:val="000000"/>
                <w:sz w:val="28"/>
                <w:szCs w:val="28"/>
                <w:highlight w:val="none"/>
                <w:lang w:val="en-US" w:eastAsia="zh-CN"/>
              </w:rPr>
              <w:t>确认到岗</w:t>
            </w:r>
            <w:r>
              <w:rPr>
                <w:rFonts w:hint="eastAsia" w:ascii="宋体" w:hAnsi="宋体"/>
                <w:color w:val="000000"/>
                <w:sz w:val="28"/>
                <w:szCs w:val="28"/>
                <w:highlight w:val="none"/>
              </w:rPr>
              <w:t>实习岗指标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美术与设计学院</w:t>
            </w:r>
          </w:p>
        </w:tc>
        <w:tc>
          <w:tcPr>
            <w:tcW w:w="3401"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32</w:t>
            </w:r>
          </w:p>
        </w:tc>
        <w:tc>
          <w:tcPr>
            <w:tcW w:w="3402"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工商管理学院</w:t>
            </w:r>
          </w:p>
        </w:tc>
        <w:tc>
          <w:tcPr>
            <w:tcW w:w="3401"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109</w:t>
            </w:r>
          </w:p>
        </w:tc>
        <w:tc>
          <w:tcPr>
            <w:tcW w:w="3402"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电子信息工程学院</w:t>
            </w:r>
          </w:p>
        </w:tc>
        <w:tc>
          <w:tcPr>
            <w:tcW w:w="3401"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37</w:t>
            </w:r>
          </w:p>
        </w:tc>
        <w:tc>
          <w:tcPr>
            <w:tcW w:w="3402"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计算机学院</w:t>
            </w:r>
          </w:p>
        </w:tc>
        <w:tc>
          <w:tcPr>
            <w:tcW w:w="3401"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54</w:t>
            </w:r>
          </w:p>
        </w:tc>
        <w:tc>
          <w:tcPr>
            <w:tcW w:w="3402"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旅游学院</w:t>
            </w:r>
          </w:p>
        </w:tc>
        <w:tc>
          <w:tcPr>
            <w:tcW w:w="3401"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24</w:t>
            </w:r>
          </w:p>
        </w:tc>
        <w:tc>
          <w:tcPr>
            <w:tcW w:w="3402"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机械工程学院</w:t>
            </w:r>
          </w:p>
        </w:tc>
        <w:tc>
          <w:tcPr>
            <w:tcW w:w="3401"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36</w:t>
            </w:r>
          </w:p>
        </w:tc>
        <w:tc>
          <w:tcPr>
            <w:tcW w:w="3402"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文学院</w:t>
            </w:r>
          </w:p>
        </w:tc>
        <w:tc>
          <w:tcPr>
            <w:tcW w:w="3401"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44</w:t>
            </w:r>
          </w:p>
        </w:tc>
        <w:tc>
          <w:tcPr>
            <w:tcW w:w="3402"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公共管理学院</w:t>
            </w:r>
          </w:p>
        </w:tc>
        <w:tc>
          <w:tcPr>
            <w:tcW w:w="3401"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24</w:t>
            </w:r>
          </w:p>
        </w:tc>
        <w:tc>
          <w:tcPr>
            <w:tcW w:w="3402"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外国语学院</w:t>
            </w:r>
          </w:p>
        </w:tc>
        <w:tc>
          <w:tcPr>
            <w:tcW w:w="3401"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33</w:t>
            </w:r>
          </w:p>
        </w:tc>
        <w:tc>
          <w:tcPr>
            <w:tcW w:w="3402"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药学与食品科学学院</w:t>
            </w:r>
          </w:p>
        </w:tc>
        <w:tc>
          <w:tcPr>
            <w:tcW w:w="3401"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33</w:t>
            </w:r>
          </w:p>
        </w:tc>
        <w:tc>
          <w:tcPr>
            <w:tcW w:w="3402"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建筑与城乡规划学院</w:t>
            </w:r>
          </w:p>
        </w:tc>
        <w:tc>
          <w:tcPr>
            <w:tcW w:w="3401" w:type="dxa"/>
            <w:vAlign w:val="top"/>
          </w:tcPr>
          <w:p>
            <w:pPr>
              <w:pStyle w:val="14"/>
              <w:ind w:firstLine="0" w:firstLineChars="0"/>
              <w:jc w:val="center"/>
              <w:rPr>
                <w:rFonts w:hint="eastAsia"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8</w:t>
            </w:r>
          </w:p>
        </w:tc>
        <w:tc>
          <w:tcPr>
            <w:tcW w:w="3402" w:type="dxa"/>
            <w:vAlign w:val="top"/>
          </w:tcPr>
          <w:p>
            <w:pPr>
              <w:pStyle w:val="14"/>
              <w:ind w:firstLine="0" w:firstLineChars="0"/>
              <w:jc w:val="center"/>
              <w:rPr>
                <w:rFonts w:hint="eastAsia"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Arial" w:hAnsi="Arial" w:cs="Arial"/>
                <w:color w:val="000000"/>
                <w:sz w:val="28"/>
                <w:szCs w:val="28"/>
                <w:highlight w:val="none"/>
                <w:lang w:val="en-US" w:eastAsia="zh-CN"/>
              </w:rPr>
              <w:t xml:space="preserve"> </w:t>
            </w:r>
            <w:r>
              <w:rPr>
                <w:rFonts w:hint="eastAsia" w:ascii="宋体" w:hAnsi="宋体"/>
                <w:color w:val="000000"/>
                <w:sz w:val="28"/>
                <w:szCs w:val="2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金融与贸易学院</w:t>
            </w:r>
          </w:p>
        </w:tc>
        <w:tc>
          <w:tcPr>
            <w:tcW w:w="3401"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93</w:t>
            </w:r>
          </w:p>
        </w:tc>
        <w:tc>
          <w:tcPr>
            <w:tcW w:w="3402"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物流管理与工程学院</w:t>
            </w:r>
          </w:p>
        </w:tc>
        <w:tc>
          <w:tcPr>
            <w:tcW w:w="3401"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36</w:t>
            </w:r>
          </w:p>
        </w:tc>
        <w:tc>
          <w:tcPr>
            <w:tcW w:w="3402"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音乐舞蹈学院</w:t>
            </w:r>
          </w:p>
        </w:tc>
        <w:tc>
          <w:tcPr>
            <w:tcW w:w="3401"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26</w:t>
            </w:r>
          </w:p>
        </w:tc>
        <w:tc>
          <w:tcPr>
            <w:tcW w:w="3402"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color w:val="000000"/>
                <w:sz w:val="28"/>
                <w:szCs w:val="28"/>
                <w:highlight w:val="none"/>
              </w:rPr>
            </w:pPr>
            <w:r>
              <w:rPr>
                <w:rFonts w:hint="eastAsia" w:ascii="宋体" w:hAnsi="宋体"/>
                <w:color w:val="000000"/>
                <w:sz w:val="28"/>
                <w:szCs w:val="28"/>
                <w:highlight w:val="none"/>
              </w:rPr>
              <w:t>化工与新能源材料学院</w:t>
            </w:r>
          </w:p>
        </w:tc>
        <w:tc>
          <w:tcPr>
            <w:tcW w:w="3401"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11</w:t>
            </w:r>
          </w:p>
        </w:tc>
        <w:tc>
          <w:tcPr>
            <w:tcW w:w="3402" w:type="dxa"/>
            <w:vAlign w:val="top"/>
          </w:tcPr>
          <w:p>
            <w:pPr>
              <w:pStyle w:val="14"/>
              <w:ind w:firstLine="0" w:firstLineChars="0"/>
              <w:jc w:val="center"/>
              <w:rPr>
                <w:rFonts w:hint="eastAsia"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Arial" w:hAnsi="Arial" w:cs="Arial"/>
                <w:color w:val="000000"/>
                <w:sz w:val="28"/>
                <w:szCs w:val="28"/>
                <w:highlight w:val="none"/>
                <w:lang w:val="en-US" w:eastAsia="zh-CN"/>
              </w:rPr>
              <w:t xml:space="preserve"> </w:t>
            </w:r>
            <w:r>
              <w:rPr>
                <w:rFonts w:hint="eastAsia" w:ascii="宋体" w:hAnsi="宋体"/>
                <w:color w:val="000000"/>
                <w:sz w:val="28"/>
                <w:szCs w:val="2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3402" w:type="dxa"/>
            <w:vAlign w:val="top"/>
          </w:tcPr>
          <w:p>
            <w:pPr>
              <w:pStyle w:val="14"/>
              <w:ind w:firstLine="0" w:firstLineChars="0"/>
              <w:jc w:val="center"/>
              <w:rPr>
                <w:rFonts w:hint="eastAsia" w:ascii="宋体" w:hAnsi="宋体" w:eastAsiaTheme="minorEastAsia"/>
                <w:color w:val="000000"/>
                <w:sz w:val="28"/>
                <w:szCs w:val="28"/>
                <w:highlight w:val="none"/>
                <w:lang w:val="en-US" w:eastAsia="zh-CN"/>
              </w:rPr>
            </w:pPr>
            <w:r>
              <w:rPr>
                <w:rFonts w:hint="eastAsia" w:ascii="宋体" w:hAnsi="宋体"/>
                <w:color w:val="000000"/>
                <w:sz w:val="28"/>
                <w:szCs w:val="28"/>
                <w:highlight w:val="none"/>
                <w:lang w:val="en-US" w:eastAsia="zh-CN"/>
              </w:rPr>
              <w:t>总计</w:t>
            </w:r>
          </w:p>
        </w:tc>
        <w:tc>
          <w:tcPr>
            <w:tcW w:w="3401" w:type="dxa"/>
            <w:vAlign w:val="top"/>
          </w:tcPr>
          <w:p>
            <w:pPr>
              <w:pStyle w:val="14"/>
              <w:ind w:firstLine="0" w:firstLineChars="0"/>
              <w:jc w:val="center"/>
              <w:rPr>
                <w:rFonts w:hint="default" w:ascii="宋体" w:hAnsi="宋体"/>
                <w:color w:val="000000"/>
                <w:sz w:val="28"/>
                <w:szCs w:val="28"/>
                <w:highlight w:val="none"/>
                <w:lang w:val="en-US" w:eastAsia="zh-CN"/>
              </w:rPr>
            </w:pPr>
            <w:r>
              <w:rPr>
                <w:rFonts w:hint="eastAsia" w:ascii="宋体" w:hAnsi="宋体"/>
                <w:color w:val="000000"/>
                <w:sz w:val="28"/>
                <w:szCs w:val="28"/>
                <w:highlight w:val="none"/>
                <w:lang w:val="en-US" w:eastAsia="zh-CN"/>
              </w:rPr>
              <w:t>600</w:t>
            </w:r>
          </w:p>
        </w:tc>
        <w:tc>
          <w:tcPr>
            <w:tcW w:w="3402" w:type="dxa"/>
            <w:vAlign w:val="top"/>
          </w:tcPr>
          <w:p>
            <w:pPr>
              <w:pStyle w:val="14"/>
              <w:ind w:firstLine="0" w:firstLineChars="0"/>
              <w:jc w:val="center"/>
              <w:rPr>
                <w:rFonts w:hint="default" w:ascii="宋体" w:hAnsi="宋体" w:eastAsiaTheme="minorEastAsia"/>
                <w:color w:val="000000"/>
                <w:sz w:val="28"/>
                <w:szCs w:val="28"/>
                <w:highlight w:val="none"/>
                <w:lang w:val="en-US" w:eastAsia="zh-CN"/>
              </w:rPr>
            </w:pPr>
            <w:r>
              <w:rPr>
                <w:rFonts w:hint="default" w:ascii="Arial" w:hAnsi="Arial" w:cs="Arial"/>
                <w:color w:val="000000"/>
                <w:sz w:val="28"/>
                <w:szCs w:val="28"/>
                <w:highlight w:val="none"/>
                <w:lang w:val="en-US" w:eastAsia="zh-CN"/>
              </w:rPr>
              <w:t>≥</w:t>
            </w:r>
            <w:r>
              <w:rPr>
                <w:rFonts w:hint="eastAsia" w:ascii="宋体" w:hAnsi="宋体"/>
                <w:color w:val="000000"/>
                <w:sz w:val="28"/>
                <w:szCs w:val="28"/>
                <w:highlight w:val="none"/>
                <w:lang w:val="en-US" w:eastAsia="zh-CN"/>
              </w:rPr>
              <w:t>300</w:t>
            </w:r>
          </w:p>
        </w:tc>
      </w:tr>
    </w:tbl>
    <w:p>
      <w:pPr>
        <w:jc w:val="left"/>
        <w:rPr>
          <w:highlight w:val="none"/>
        </w:rPr>
      </w:pPr>
    </w:p>
    <w:p>
      <w:pPr>
        <w:jc w:val="left"/>
        <w:rPr>
          <w:rFonts w:hint="default" w:ascii="宋体" w:hAnsi="宋体"/>
          <w:sz w:val="28"/>
          <w:szCs w:val="28"/>
          <w:highlight w:val="none"/>
          <w:lang w:val="en-US" w:eastAsia="zh-CN"/>
        </w:rPr>
      </w:pPr>
    </w:p>
    <w:p>
      <w:pPr>
        <w:spacing w:line="480" w:lineRule="auto"/>
        <w:ind w:right="1280"/>
        <w:jc w:val="both"/>
        <w:rPr>
          <w:rFonts w:ascii="仿宋_GB2312" w:hAnsi="仿宋"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7637"/>
    <w:multiLevelType w:val="singleLevel"/>
    <w:tmpl w:val="108E7637"/>
    <w:lvl w:ilvl="0" w:tentative="0">
      <w:start w:val="2"/>
      <w:numFmt w:val="decimal"/>
      <w:lvlText w:val="%1."/>
      <w:lvlJc w:val="left"/>
      <w:pPr>
        <w:tabs>
          <w:tab w:val="left" w:pos="312"/>
        </w:tabs>
        <w:ind w:left="840" w:leftChars="0" w:firstLine="0" w:firstLineChars="0"/>
      </w:pPr>
    </w:lvl>
  </w:abstractNum>
  <w:abstractNum w:abstractNumId="1">
    <w:nsid w:val="63553477"/>
    <w:multiLevelType w:val="singleLevel"/>
    <w:tmpl w:val="63553477"/>
    <w:lvl w:ilvl="0" w:tentative="0">
      <w:start w:val="1"/>
      <w:numFmt w:val="chineseCounting"/>
      <w:suff w:val="nothing"/>
      <w:lvlText w:val="（%1）"/>
      <w:lvlJc w:val="left"/>
      <w:rPr>
        <w:rFonts w:hint="eastAsia"/>
      </w:rPr>
    </w:lvl>
  </w:abstractNum>
  <w:abstractNum w:abstractNumId="2">
    <w:nsid w:val="6FC16E32"/>
    <w:multiLevelType w:val="singleLevel"/>
    <w:tmpl w:val="6FC16E32"/>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6B"/>
    <w:rsid w:val="00126D46"/>
    <w:rsid w:val="00126ED8"/>
    <w:rsid w:val="001310AE"/>
    <w:rsid w:val="00145401"/>
    <w:rsid w:val="0014583A"/>
    <w:rsid w:val="001D3FF4"/>
    <w:rsid w:val="001D4B28"/>
    <w:rsid w:val="001E7664"/>
    <w:rsid w:val="00290C6C"/>
    <w:rsid w:val="0029668D"/>
    <w:rsid w:val="00313B46"/>
    <w:rsid w:val="00327CB2"/>
    <w:rsid w:val="003B64FA"/>
    <w:rsid w:val="003C35D0"/>
    <w:rsid w:val="003E4240"/>
    <w:rsid w:val="004169E1"/>
    <w:rsid w:val="00452D50"/>
    <w:rsid w:val="004736C7"/>
    <w:rsid w:val="0049335B"/>
    <w:rsid w:val="004A0B40"/>
    <w:rsid w:val="004A1236"/>
    <w:rsid w:val="004E566B"/>
    <w:rsid w:val="00515E19"/>
    <w:rsid w:val="00583FBE"/>
    <w:rsid w:val="005B767F"/>
    <w:rsid w:val="005E369D"/>
    <w:rsid w:val="005E760D"/>
    <w:rsid w:val="00606324"/>
    <w:rsid w:val="006133F5"/>
    <w:rsid w:val="006357EC"/>
    <w:rsid w:val="006637C7"/>
    <w:rsid w:val="006D05BD"/>
    <w:rsid w:val="006E0DAB"/>
    <w:rsid w:val="006E4F46"/>
    <w:rsid w:val="00752155"/>
    <w:rsid w:val="007604B5"/>
    <w:rsid w:val="007B3584"/>
    <w:rsid w:val="007E443B"/>
    <w:rsid w:val="00855EFB"/>
    <w:rsid w:val="00861150"/>
    <w:rsid w:val="008C53F5"/>
    <w:rsid w:val="008C757F"/>
    <w:rsid w:val="008D7B80"/>
    <w:rsid w:val="00944D56"/>
    <w:rsid w:val="00991D50"/>
    <w:rsid w:val="009A73B7"/>
    <w:rsid w:val="009F13F8"/>
    <w:rsid w:val="00A06671"/>
    <w:rsid w:val="00A26C68"/>
    <w:rsid w:val="00AD71B1"/>
    <w:rsid w:val="00AE65CF"/>
    <w:rsid w:val="00B00AAE"/>
    <w:rsid w:val="00B36B2D"/>
    <w:rsid w:val="00BC1584"/>
    <w:rsid w:val="00C217E6"/>
    <w:rsid w:val="00C538E4"/>
    <w:rsid w:val="00C935C5"/>
    <w:rsid w:val="00CF2DA8"/>
    <w:rsid w:val="00CF3643"/>
    <w:rsid w:val="00D27752"/>
    <w:rsid w:val="00D65D9B"/>
    <w:rsid w:val="00D86179"/>
    <w:rsid w:val="00DD1F18"/>
    <w:rsid w:val="00DD55FE"/>
    <w:rsid w:val="00DF010D"/>
    <w:rsid w:val="00DF7020"/>
    <w:rsid w:val="00E211E1"/>
    <w:rsid w:val="00E76150"/>
    <w:rsid w:val="00E856A9"/>
    <w:rsid w:val="00EB6BF0"/>
    <w:rsid w:val="00EC7B21"/>
    <w:rsid w:val="00ED2235"/>
    <w:rsid w:val="00ED310F"/>
    <w:rsid w:val="00EE2E89"/>
    <w:rsid w:val="00F16E58"/>
    <w:rsid w:val="00F84C61"/>
    <w:rsid w:val="00FB367B"/>
    <w:rsid w:val="00FB726D"/>
    <w:rsid w:val="00FF5BE9"/>
    <w:rsid w:val="0BEE4A7A"/>
    <w:rsid w:val="0E354A05"/>
    <w:rsid w:val="152966C3"/>
    <w:rsid w:val="1DBF7CC5"/>
    <w:rsid w:val="2E1944DA"/>
    <w:rsid w:val="32DA622D"/>
    <w:rsid w:val="355F4373"/>
    <w:rsid w:val="398D120D"/>
    <w:rsid w:val="3C6B6A2B"/>
    <w:rsid w:val="486756E0"/>
    <w:rsid w:val="54845A5B"/>
    <w:rsid w:val="61321AE0"/>
    <w:rsid w:val="6A6F387A"/>
    <w:rsid w:val="75737A49"/>
    <w:rsid w:val="7E505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Calibri" w:hAnsi="Calibri" w:eastAsia="宋体" w:cs="Times New Roman"/>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8"/>
    <w:link w:val="2"/>
    <w:semiHidden/>
    <w:qFormat/>
    <w:uiPriority w:val="99"/>
    <w:rPr>
      <w:sz w:val="18"/>
      <w:szCs w:val="18"/>
    </w:rPr>
  </w:style>
  <w:style w:type="paragraph" w:customStyle="1" w:styleId="13">
    <w:name w:val="p0"/>
    <w:basedOn w:val="1"/>
    <w:qFormat/>
    <w:uiPriority w:val="0"/>
    <w:pPr>
      <w:widowControl/>
    </w:pPr>
    <w:rPr>
      <w:kern w:val="0"/>
      <w:szCs w:val="21"/>
    </w:rPr>
  </w:style>
  <w:style w:type="paragraph" w:customStyle="1" w:styleId="1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bodyPr wrap="square" numCol="1" fromWordArt="1">
        <a:prstTxWarp prst="textPlain">
          <a:avLst>
            <a:gd name="adj" fmla="val 50005"/>
          </a:avLst>
        </a:prstTxWarp>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2</Words>
  <Characters>18</Characters>
  <Lines>1</Lines>
  <Paragraphs>1</Paragraphs>
  <TotalTime>2</TotalTime>
  <ScaleCrop>false</ScaleCrop>
  <LinksUpToDate>false</LinksUpToDate>
  <CharactersWithSpaces>19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2019-04-02T03:18:00Z</dcterms:created>
  <dc:creator>HP</dc:creator>
  <cp:lastModifiedBy>Mr.楷</cp:lastModifiedBy>
  <cp:lastPrinted>2019-04-02T07:29:00Z</cp:lastPrinted>
  <dcterms:modified xsi:type="dcterms:W3CDTF">2019-04-02T08:00:15Z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